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C4" w:rsidRDefault="005159C4" w:rsidP="005159C4">
      <w:pPr>
        <w:pStyle w:val="10"/>
        <w:keepNext/>
        <w:keepLines/>
        <w:shd w:val="clear" w:color="auto" w:fill="auto"/>
        <w:spacing w:before="0" w:after="308" w:line="326" w:lineRule="exact"/>
      </w:pPr>
      <w:bookmarkStart w:id="0" w:name="bookmark7"/>
      <w:r>
        <w:rPr>
          <w:rStyle w:val="1"/>
        </w:rPr>
        <w:t>Глава 11. Мероприятия по профилактике заболеваний и по формированию здорового образа жизни</w:t>
      </w:r>
      <w:bookmarkEnd w:id="0"/>
    </w:p>
    <w:p w:rsidR="005159C4" w:rsidRDefault="005159C4" w:rsidP="005159C4">
      <w:pPr>
        <w:pStyle w:val="11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0"/>
        <w:ind w:left="20" w:right="20" w:firstLine="720"/>
        <w:jc w:val="both"/>
      </w:pPr>
      <w:r>
        <w:rPr>
          <w:rStyle w:val="a3"/>
        </w:rPr>
        <w:t>Повышение информированности населения по вопросам профилактики и ранней диагностики хронических неинфекционных заболеваний:</w:t>
      </w:r>
    </w:p>
    <w:p w:rsidR="005159C4" w:rsidRDefault="005159C4" w:rsidP="005159C4">
      <w:pPr>
        <w:pStyle w:val="11"/>
        <w:numPr>
          <w:ilvl w:val="3"/>
          <w:numId w:val="1"/>
        </w:numPr>
        <w:shd w:val="clear" w:color="auto" w:fill="auto"/>
        <w:tabs>
          <w:tab w:val="left" w:pos="1273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выступления</w:t>
      </w:r>
      <w:proofErr w:type="gramEnd"/>
      <w:r>
        <w:rPr>
          <w:rStyle w:val="a3"/>
        </w:rPr>
        <w:t xml:space="preserve"> в средствах массовых информации и показ видеороликов по профилактике заболеваний и формированию здорового образа жизни;</w:t>
      </w:r>
    </w:p>
    <w:p w:rsidR="005159C4" w:rsidRDefault="005159C4" w:rsidP="005159C4">
      <w:pPr>
        <w:pStyle w:val="11"/>
        <w:numPr>
          <w:ilvl w:val="3"/>
          <w:numId w:val="1"/>
        </w:numPr>
        <w:shd w:val="clear" w:color="auto" w:fill="auto"/>
        <w:tabs>
          <w:tab w:val="left" w:pos="1138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проведение</w:t>
      </w:r>
      <w:proofErr w:type="gramEnd"/>
      <w:r>
        <w:rPr>
          <w:rStyle w:val="a3"/>
        </w:rPr>
        <w:t xml:space="preserve"> лекций в организованных коллективах по вопросам профилактики хронических неинфекционных заболеваний;</w:t>
      </w:r>
    </w:p>
    <w:p w:rsidR="005159C4" w:rsidRDefault="005159C4" w:rsidP="005159C4">
      <w:pPr>
        <w:pStyle w:val="11"/>
        <w:numPr>
          <w:ilvl w:val="3"/>
          <w:numId w:val="1"/>
        </w:numPr>
        <w:shd w:val="clear" w:color="auto" w:fill="auto"/>
        <w:tabs>
          <w:tab w:val="left" w:pos="1086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распространение</w:t>
      </w:r>
      <w:proofErr w:type="gramEnd"/>
      <w:r>
        <w:rPr>
          <w:rStyle w:val="a3"/>
        </w:rPr>
        <w:t xml:space="preserve"> печатных информационных материалов (плакаты, брошюры, памятки, листовки) по вопросам профилактики хронических неинфекционных заболеваний (торговые точки, предприятия, организации, в том числе медицинские).</w:t>
      </w:r>
    </w:p>
    <w:p w:rsidR="005159C4" w:rsidRDefault="005159C4" w:rsidP="005159C4">
      <w:pPr>
        <w:pStyle w:val="11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left="20" w:right="20" w:firstLine="720"/>
        <w:jc w:val="both"/>
      </w:pPr>
      <w:r>
        <w:rPr>
          <w:rStyle w:val="a3"/>
        </w:rPr>
        <w:t>Мероприятия по своевременному выявлению, коррекции факторов риска развития хронических неинфекционных заболеваний у населения Калининградской области:</w:t>
      </w:r>
    </w:p>
    <w:p w:rsidR="005159C4" w:rsidRDefault="005159C4" w:rsidP="005159C4">
      <w:pPr>
        <w:pStyle w:val="11"/>
        <w:numPr>
          <w:ilvl w:val="3"/>
          <w:numId w:val="1"/>
        </w:numPr>
        <w:shd w:val="clear" w:color="auto" w:fill="auto"/>
        <w:tabs>
          <w:tab w:val="left" w:pos="1071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в</w:t>
      </w:r>
      <w:proofErr w:type="gramEnd"/>
      <w:r>
        <w:rPr>
          <w:rStyle w:val="a3"/>
        </w:rPr>
        <w:t xml:space="preserve"> рамках текущей деятельности центров здоровья, в том числе при проведении выездных акций центров здоровья Калининградской области в организованные коллективы;</w:t>
      </w:r>
    </w:p>
    <w:p w:rsidR="005159C4" w:rsidRDefault="005159C4" w:rsidP="005159C4">
      <w:pPr>
        <w:pStyle w:val="11"/>
        <w:numPr>
          <w:ilvl w:val="3"/>
          <w:numId w:val="1"/>
        </w:numPr>
        <w:shd w:val="clear" w:color="auto" w:fill="auto"/>
        <w:tabs>
          <w:tab w:val="left" w:pos="1177"/>
        </w:tabs>
        <w:spacing w:before="0" w:after="0"/>
        <w:ind w:left="20" w:right="20" w:firstLine="720"/>
        <w:jc w:val="both"/>
      </w:pPr>
      <w:proofErr w:type="gramStart"/>
      <w:r>
        <w:rPr>
          <w:rStyle w:val="a3"/>
        </w:rPr>
        <w:t>в</w:t>
      </w:r>
      <w:proofErr w:type="gramEnd"/>
      <w:r>
        <w:rPr>
          <w:rStyle w:val="a3"/>
        </w:rPr>
        <w:t xml:space="preserve"> рамках планового обследования населения Калининградской области в медицинских организациях при проведении дополнительной диспансеризации детей всех возрастов, работающих граждан, диспансеризации студентов, проведении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</w:p>
    <w:p w:rsidR="005159C4" w:rsidRDefault="005159C4" w:rsidP="005159C4">
      <w:pPr>
        <w:pStyle w:val="11"/>
        <w:numPr>
          <w:ilvl w:val="2"/>
          <w:numId w:val="1"/>
        </w:numPr>
        <w:shd w:val="clear" w:color="auto" w:fill="auto"/>
        <w:tabs>
          <w:tab w:val="left" w:pos="1177"/>
        </w:tabs>
        <w:spacing w:before="0" w:after="0"/>
        <w:ind w:left="20" w:right="20" w:firstLine="720"/>
        <w:jc w:val="both"/>
      </w:pPr>
      <w:r>
        <w:rPr>
          <w:rStyle w:val="a3"/>
        </w:rPr>
        <w:t>Проведение мероприятий в рамках школ здоровья для пациентов с сахарным диабетом, бронхиальной астмой, артериальной гипертонией, гастроэнтерологическими заболеваниями, аллергическими заболеваниями, школ беременных, молодой матери, молодой семьи, школ профилактики заболеваний костно-мышечной системы (остеопороза), школы профилактики сердечно-сосудистых заболеваний, школы профилактики анемии, школы лечебной физкультуры и пр.</w:t>
      </w:r>
    </w:p>
    <w:p w:rsidR="005159C4" w:rsidRDefault="005159C4" w:rsidP="005159C4">
      <w:pPr>
        <w:pStyle w:val="11"/>
        <w:numPr>
          <w:ilvl w:val="2"/>
          <w:numId w:val="1"/>
        </w:numPr>
        <w:shd w:val="clear" w:color="auto" w:fill="auto"/>
        <w:tabs>
          <w:tab w:val="left" w:pos="1503"/>
        </w:tabs>
        <w:spacing w:before="0" w:after="0"/>
        <w:ind w:left="20" w:right="20" w:firstLine="720"/>
        <w:jc w:val="both"/>
      </w:pPr>
      <w:r>
        <w:rPr>
          <w:rStyle w:val="a3"/>
        </w:rPr>
        <w:t>Проведение образовательных мероприятий медицинских работников по вопросам профилактики и ранней диагностики хронических неинфекционных заболеваний:</w:t>
      </w:r>
    </w:p>
    <w:p w:rsidR="005159C4" w:rsidRDefault="005159C4" w:rsidP="005159C4">
      <w:pPr>
        <w:pStyle w:val="11"/>
        <w:shd w:val="clear" w:color="auto" w:fill="auto"/>
        <w:spacing w:before="0" w:after="0"/>
        <w:ind w:left="20" w:firstLine="720"/>
        <w:jc w:val="both"/>
      </w:pPr>
      <w:r>
        <w:rPr>
          <w:rStyle w:val="a3"/>
        </w:rPr>
        <w:t>1) научно-практические конференции, учебные семинары для врачей</w:t>
      </w:r>
      <w:r>
        <w:br w:type="page"/>
      </w:r>
    </w:p>
    <w:p w:rsidR="005159C4" w:rsidRDefault="005159C4" w:rsidP="005159C4">
      <w:pPr>
        <w:pStyle w:val="11"/>
        <w:shd w:val="clear" w:color="auto" w:fill="auto"/>
        <w:spacing w:before="0" w:after="0" w:line="280" w:lineRule="exact"/>
        <w:ind w:left="20" w:firstLine="0"/>
      </w:pPr>
      <w:proofErr w:type="gramStart"/>
      <w:r>
        <w:rPr>
          <w:rStyle w:val="a3"/>
        </w:rPr>
        <w:lastRenderedPageBreak/>
        <w:t>медицинских</w:t>
      </w:r>
      <w:proofErr w:type="gramEnd"/>
      <w:r>
        <w:rPr>
          <w:rStyle w:val="a3"/>
        </w:rPr>
        <w:t xml:space="preserve"> организаций, бригад скорой медицинской помощи;</w:t>
      </w:r>
    </w:p>
    <w:p w:rsidR="005159C4" w:rsidRDefault="005159C4" w:rsidP="005159C4">
      <w:pPr>
        <w:pStyle w:val="11"/>
        <w:shd w:val="clear" w:color="auto" w:fill="auto"/>
        <w:spacing w:before="0" w:after="0" w:line="331" w:lineRule="exact"/>
        <w:ind w:left="20" w:right="20" w:firstLine="700"/>
        <w:jc w:val="both"/>
      </w:pPr>
      <w:r>
        <w:rPr>
          <w:rStyle w:val="a3"/>
        </w:rPr>
        <w:t>2) учебные семинары для медицинских сестер, фельдшеров бригад скорой медицинской помощи.</w:t>
      </w:r>
    </w:p>
    <w:p w:rsidR="005159C4" w:rsidRDefault="005159C4" w:rsidP="005159C4">
      <w:pPr>
        <w:pStyle w:val="11"/>
        <w:numPr>
          <w:ilvl w:val="2"/>
          <w:numId w:val="1"/>
        </w:numPr>
        <w:shd w:val="clear" w:color="auto" w:fill="auto"/>
        <w:tabs>
          <w:tab w:val="left" w:pos="1340"/>
        </w:tabs>
        <w:spacing w:before="0" w:after="304" w:line="326" w:lineRule="exact"/>
        <w:ind w:left="20" w:right="20" w:firstLine="700"/>
        <w:jc w:val="both"/>
      </w:pPr>
      <w:r>
        <w:rPr>
          <w:rStyle w:val="a3"/>
        </w:rPr>
        <w:t>Проведение эпидемиологических исследований по изучению распространенности неинфекционных заболеваний и факторов риска их развития у различных групп населения Калининградской области.</w:t>
      </w:r>
    </w:p>
    <w:p w:rsidR="0058218B" w:rsidRDefault="0058218B">
      <w:bookmarkStart w:id="1" w:name="_GoBack"/>
      <w:bookmarkEnd w:id="1"/>
    </w:p>
    <w:sectPr w:rsidR="005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E77CF"/>
    <w:multiLevelType w:val="multilevel"/>
    <w:tmpl w:val="1D943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5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C4"/>
    <w:rsid w:val="005159C4"/>
    <w:rsid w:val="005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4F1D-70A3-40EC-AC63-74BB0A8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59C4"/>
    <w:rPr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159C4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5159C4"/>
    <w:pPr>
      <w:widowControl w:val="0"/>
      <w:shd w:val="clear" w:color="auto" w:fill="FFFFFF"/>
      <w:spacing w:before="300" w:after="600" w:line="317" w:lineRule="exact"/>
      <w:ind w:hanging="1360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5159C4"/>
    <w:pPr>
      <w:widowControl w:val="0"/>
      <w:shd w:val="clear" w:color="auto" w:fill="FFFFFF"/>
      <w:spacing w:before="360" w:after="300" w:line="624" w:lineRule="exact"/>
      <w:jc w:val="center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2016-03-04T05:43:00Z</dcterms:created>
  <dcterms:modified xsi:type="dcterms:W3CDTF">2016-03-04T06:08:00Z</dcterms:modified>
</cp:coreProperties>
</file>